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fcwrg1zae14o" w:id="0"/>
      <w:bookmarkEnd w:id="0"/>
      <w:r w:rsidDel="00000000" w:rsidR="00000000" w:rsidRPr="00000000">
        <w:rPr>
          <w:rtl w:val="0"/>
        </w:rPr>
        <w:t xml:space="preserve">Pillow + Tidelift marketing tests</w:t>
      </w:r>
    </w:p>
    <w:p w:rsidR="00000000" w:rsidDel="00000000" w:rsidP="00000000" w:rsidRDefault="00000000" w:rsidRPr="00000000" w14:paraId="00000002">
      <w:pPr>
        <w:pStyle w:val="Heading2"/>
        <w:rPr/>
      </w:pPr>
      <w:bookmarkStart w:colFirst="0" w:colLast="0" w:name="_15fav99ke9on" w:id="2"/>
      <w:bookmarkEnd w:id="2"/>
      <w:r w:rsidDel="00000000" w:rsidR="00000000" w:rsidRPr="00000000">
        <w:rPr>
          <w:rtl w:val="0"/>
        </w:rPr>
        <w:t xml:space="preserve">P</w:t>
      </w:r>
      <w:bookmarkStart w:colFirst="0" w:colLast="0" w:name="hf6j6qdglw7x" w:id="1"/>
      <w:bookmarkEnd w:id="1"/>
      <w:r w:rsidDel="00000000" w:rsidR="00000000" w:rsidRPr="00000000">
        <w:rPr>
          <w:rtl w:val="0"/>
        </w:rPr>
        <w:t xml:space="preserve">ayment for workable leads</w:t>
      </w:r>
    </w:p>
    <w:p w:rsidR="00000000" w:rsidDel="00000000" w:rsidP="00000000" w:rsidRDefault="00000000" w:rsidRPr="00000000" w14:paraId="00000003">
      <w:pPr>
        <w:rPr/>
      </w:pPr>
      <w:r w:rsidDel="00000000" w:rsidR="00000000" w:rsidRPr="00000000">
        <w:rPr>
          <w:rtl w:val="0"/>
        </w:rPr>
        <w:t xml:space="preserve">We’d l</w:t>
      </w:r>
      <w:r w:rsidDel="00000000" w:rsidR="00000000" w:rsidRPr="00000000">
        <w:rPr>
          <w:rtl w:val="0"/>
        </w:rPr>
        <w:t xml:space="preserve">ike to run as many of the following tests as you are comfortable with for 3 months to see if we can get a higher conversion of leads. We’d also like to test paying for what we deem “workable” leads. We still need to put pen to paper on what the actual agreement looks like, but in Tidelift form it would be simple and to the point.</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Generally speaking we're thinking about something like this:</w:t>
      </w:r>
    </w:p>
    <w:p w:rsidR="00000000" w:rsidDel="00000000" w:rsidP="00000000" w:rsidRDefault="00000000" w:rsidRPr="00000000" w14:paraId="00000006">
      <w:pPr>
        <w:numPr>
          <w:ilvl w:val="0"/>
          <w:numId w:val="3"/>
        </w:numPr>
        <w:ind w:left="720" w:hanging="360"/>
      </w:pPr>
      <w:r w:rsidDel="00000000" w:rsidR="00000000" w:rsidRPr="00000000">
        <w:rPr>
          <w:rtl w:val="0"/>
        </w:rPr>
        <w:t xml:space="preserve">Rate: $50/workable sales lead (for any net new leads to our database)</w:t>
      </w:r>
    </w:p>
    <w:p w:rsidR="00000000" w:rsidDel="00000000" w:rsidP="00000000" w:rsidRDefault="00000000" w:rsidRPr="00000000" w14:paraId="00000007">
      <w:pPr>
        <w:numPr>
          <w:ilvl w:val="0"/>
          <w:numId w:val="4"/>
        </w:numPr>
        <w:ind w:left="720" w:hanging="360"/>
        <w:rPr>
          <w:u w:val="none"/>
        </w:rPr>
      </w:pPr>
      <w:r w:rsidDel="00000000" w:rsidR="00000000" w:rsidRPr="00000000">
        <w:rPr>
          <w:rtl w:val="0"/>
        </w:rPr>
        <w:t xml:space="preserve">Workability: Tidelift Sales will review all lifter leads and determine the quality of the lead. “Workable” means a verifiable individual who could potentially lead to a purchasing process / conversation.</w:t>
      </w:r>
      <w:r w:rsidDel="00000000" w:rsidR="00000000" w:rsidRPr="00000000">
        <w:rPr>
          <w:rtl w:val="0"/>
        </w:rPr>
      </w:r>
    </w:p>
    <w:p w:rsidR="00000000" w:rsidDel="00000000" w:rsidP="00000000" w:rsidRDefault="00000000" w:rsidRPr="00000000" w14:paraId="00000008">
      <w:pPr>
        <w:numPr>
          <w:ilvl w:val="0"/>
          <w:numId w:val="4"/>
        </w:numPr>
        <w:ind w:left="720" w:hanging="360"/>
        <w:rPr>
          <w:u w:val="none"/>
        </w:rPr>
      </w:pPr>
      <w:r w:rsidDel="00000000" w:rsidR="00000000" w:rsidRPr="00000000">
        <w:rPr>
          <w:rtl w:val="0"/>
        </w:rPr>
        <w:t xml:space="preserve">Tracking: We will generate a unique tracking link so we can track leads by Lifter.</w:t>
      </w:r>
    </w:p>
    <w:p w:rsidR="00000000" w:rsidDel="00000000" w:rsidP="00000000" w:rsidRDefault="00000000" w:rsidRPr="00000000" w14:paraId="00000009">
      <w:pPr>
        <w:numPr>
          <w:ilvl w:val="0"/>
          <w:numId w:val="4"/>
        </w:numPr>
        <w:ind w:left="720" w:hanging="360"/>
        <w:rPr>
          <w:u w:val="none"/>
        </w:rPr>
      </w:pPr>
      <w:r w:rsidDel="00000000" w:rsidR="00000000" w:rsidRPr="00000000">
        <w:rPr>
          <w:rtl w:val="0"/>
        </w:rPr>
        <w:t xml:space="preserve">Payment Frequency: Finance will deposit the funds into your Hyperwallet account at the same time as your current Lifter payment and send you a separate receipt.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b w:val="1"/>
          <w:rtl w:val="0"/>
        </w:rPr>
        <w:t xml:space="preserve">*Please note:</w:t>
      </w:r>
      <w:r w:rsidDel="00000000" w:rsidR="00000000" w:rsidRPr="00000000">
        <w:rPr>
          <w:rtl w:val="0"/>
        </w:rPr>
        <w:t xml:space="preserve"> Because the way we will trace these leads is via a tracking code (called a </w:t>
      </w:r>
      <w:r w:rsidDel="00000000" w:rsidR="00000000" w:rsidRPr="00000000">
        <w:rPr>
          <w:rtl w:val="0"/>
        </w:rPr>
        <w:t xml:space="preserve">UTM</w:t>
      </w:r>
      <w:r w:rsidDel="00000000" w:rsidR="00000000" w:rsidRPr="00000000">
        <w:rPr>
          <w:rtl w:val="0"/>
        </w:rPr>
        <w:t xml:space="preserve"> parameter), you will need to include the tracking at the end of your URL. Each parameter will be slightly different depending on the medium. For example, leads coming from your websites or docs will be “referrals”; leads coming from Tweets will be “social.” I am including the URL for each below in the section they belong.</w:t>
      </w:r>
    </w:p>
    <w:bookmarkStart w:colFirst="0" w:colLast="0" w:name="wwk9qamig7j7" w:id="3"/>
    <w:bookmarkEnd w:id="3"/>
    <w:p w:rsidR="00000000" w:rsidDel="00000000" w:rsidP="00000000" w:rsidRDefault="00000000" w:rsidRPr="00000000" w14:paraId="0000000C">
      <w:pPr>
        <w:pStyle w:val="Heading2"/>
        <w:rPr/>
      </w:pPr>
      <w:bookmarkStart w:colFirst="0" w:colLast="0" w:name="_kzwe6k7yk5dp" w:id="4"/>
      <w:bookmarkEnd w:id="4"/>
      <w:r w:rsidDel="00000000" w:rsidR="00000000" w:rsidRPr="00000000">
        <w:rPr>
          <w:rtl w:val="0"/>
        </w:rPr>
        <w:t xml:space="preserve">Pillow</w:t>
      </w:r>
      <w:r w:rsidDel="00000000" w:rsidR="00000000" w:rsidRPr="00000000">
        <w:rPr>
          <w:rtl w:val="0"/>
        </w:rPr>
        <w:t xml:space="preserve"> for enterprise</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We’d like to test “Pillow for enterprise” as the way of introducing the concept of Tidelift to your users.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We’ve been testing this on both </w:t>
      </w:r>
      <w:hyperlink r:id="rId6">
        <w:r w:rsidDel="00000000" w:rsidR="00000000" w:rsidRPr="00000000">
          <w:rPr>
            <w:color w:val="1155cc"/>
            <w:u w:val="single"/>
            <w:rtl w:val="0"/>
          </w:rPr>
          <w:t xml:space="preserve">Vuetify</w:t>
        </w:r>
      </w:hyperlink>
      <w:r w:rsidDel="00000000" w:rsidR="00000000" w:rsidRPr="00000000">
        <w:rPr>
          <w:rtl w:val="0"/>
        </w:rPr>
        <w:t xml:space="preserve"> and </w:t>
      </w:r>
      <w:hyperlink r:id="rId7">
        <w:r w:rsidDel="00000000" w:rsidR="00000000" w:rsidRPr="00000000">
          <w:rPr>
            <w:color w:val="1155cc"/>
            <w:u w:val="single"/>
            <w:rtl w:val="0"/>
          </w:rPr>
          <w:t xml:space="preserve">Project Lombok</w:t>
        </w:r>
      </w:hyperlink>
      <w:r w:rsidDel="00000000" w:rsidR="00000000" w:rsidRPr="00000000">
        <w:rPr>
          <w:rtl w:val="0"/>
        </w:rPr>
        <w:t xml:space="preserve"> to good results so far: </w:t>
      </w:r>
    </w:p>
    <w:p w:rsidR="00000000" w:rsidDel="00000000" w:rsidP="00000000" w:rsidRDefault="00000000" w:rsidRPr="00000000" w14:paraId="00000010">
      <w:pPr>
        <w:numPr>
          <w:ilvl w:val="0"/>
          <w:numId w:val="5"/>
        </w:numPr>
        <w:ind w:left="720" w:hanging="360"/>
      </w:pPr>
      <w:r w:rsidDel="00000000" w:rsidR="00000000" w:rsidRPr="00000000">
        <w:rPr>
          <w:rtl w:val="0"/>
        </w:rPr>
        <w:t xml:space="preserve">Both sites’ referral traffic has increased by over 100% in our month-long week testing period</w:t>
      </w:r>
    </w:p>
    <w:p w:rsidR="00000000" w:rsidDel="00000000" w:rsidP="00000000" w:rsidRDefault="00000000" w:rsidRPr="00000000" w14:paraId="00000011">
      <w:pPr>
        <w:numPr>
          <w:ilvl w:val="0"/>
          <w:numId w:val="5"/>
        </w:numPr>
        <w:ind w:left="720" w:hanging="360"/>
      </w:pPr>
      <w:r w:rsidDel="00000000" w:rsidR="00000000" w:rsidRPr="00000000">
        <w:rPr>
          <w:color w:val="1d1c1d"/>
          <w:sz w:val="23"/>
          <w:szCs w:val="23"/>
          <w:highlight w:val="white"/>
          <w:rtl w:val="0"/>
        </w:rPr>
        <w:t xml:space="preserve">Both sites’ workable leads have doubled since the changes, increasing their monthly payout by hundreds of dollars. We think this is just the beginning.</w:t>
      </w: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4310063" cy="273128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10063" cy="2731285"/>
                    </a:xfrm>
                    <a:prstGeom prst="rect"/>
                    <a:ln/>
                  </pic:spPr>
                </pic:pic>
              </a:graphicData>
            </a:graphic>
          </wp:inline>
        </w:drawing>
      </w:r>
      <w:r w:rsidDel="00000000" w:rsidR="00000000" w:rsidRPr="00000000">
        <w:rPr/>
        <w:drawing>
          <wp:inline distB="114300" distT="114300" distL="114300" distR="114300">
            <wp:extent cx="4500563" cy="273067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00563" cy="273067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Here’s how it works:</w:t>
      </w:r>
      <w:r w:rsidDel="00000000" w:rsidR="00000000" w:rsidRPr="00000000">
        <w:rPr>
          <w:rtl w:val="0"/>
        </w:rPr>
      </w:r>
    </w:p>
    <w:p w:rsidR="00000000" w:rsidDel="00000000" w:rsidP="00000000" w:rsidRDefault="00000000" w:rsidRPr="00000000" w14:paraId="00000015">
      <w:pPr>
        <w:pStyle w:val="Heading3"/>
        <w:rPr/>
      </w:pPr>
      <w:bookmarkStart w:colFirst="0" w:colLast="0" w:name="_1ey62w4pbfnc" w:id="5"/>
      <w:bookmarkEnd w:id="5"/>
      <w:r w:rsidDel="00000000" w:rsidR="00000000" w:rsidRPr="00000000">
        <w:rPr>
          <w:rtl w:val="0"/>
        </w:rPr>
        <w:t xml:space="preserve">Website updates</w:t>
      </w:r>
      <w:r w:rsidDel="00000000" w:rsidR="00000000" w:rsidRPr="00000000">
        <w:rPr>
          <w:rtl w:val="0"/>
        </w:rPr>
      </w:r>
    </w:p>
    <w:p w:rsidR="00000000" w:rsidDel="00000000" w:rsidP="00000000" w:rsidRDefault="00000000" w:rsidRPr="00000000" w14:paraId="00000016">
      <w:pPr>
        <w:pStyle w:val="Heading4"/>
        <w:rPr/>
      </w:pPr>
      <w:bookmarkStart w:colFirst="0" w:colLast="0" w:name="_2bs8b07y3iay" w:id="6"/>
      <w:bookmarkEnd w:id="6"/>
      <w:r w:rsidDel="00000000" w:rsidR="00000000" w:rsidRPr="00000000">
        <w:rPr>
          <w:rtl w:val="0"/>
        </w:rPr>
        <w:t xml:space="preserve">Header updates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Add “Pillow for enterprise” button either next to or below the GitHub button.</w:t>
      </w:r>
    </w:p>
    <w:p w:rsidR="00000000" w:rsidDel="00000000" w:rsidP="00000000" w:rsidRDefault="00000000" w:rsidRPr="00000000" w14:paraId="00000018">
      <w:pPr>
        <w:rPr/>
      </w:pPr>
      <w:r w:rsidDel="00000000" w:rsidR="00000000" w:rsidRPr="00000000">
        <w:rPr/>
        <w:drawing>
          <wp:inline distB="114300" distT="114300" distL="114300" distR="114300">
            <wp:extent cx="5943600" cy="280670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6"/>
        </w:numPr>
        <w:ind w:left="720" w:hanging="360"/>
      </w:pPr>
      <w:r w:rsidDel="00000000" w:rsidR="00000000" w:rsidRPr="00000000">
        <w:rPr>
          <w:rtl w:val="0"/>
        </w:rPr>
        <w:t xml:space="preserve">UTM parameter: </w:t>
      </w:r>
    </w:p>
    <w:p w:rsidR="00000000" w:rsidDel="00000000" w:rsidP="00000000" w:rsidRDefault="00000000" w:rsidRPr="00000000" w14:paraId="0000001B">
      <w:pPr>
        <w:ind w:left="0" w:firstLine="0"/>
        <w:rPr/>
      </w:pPr>
      <w:hyperlink r:id="rId11">
        <w:r w:rsidDel="00000000" w:rsidR="00000000" w:rsidRPr="00000000">
          <w:rPr>
            <w:color w:val="1155cc"/>
            <w:u w:val="single"/>
            <w:rtl w:val="0"/>
          </w:rPr>
          <w:t xml:space="preserve">https://tidelift.com/subscription/pkg/pypi-pillow?utm_source=pillow&amp;utm_medium=referral</w:t>
        </w:r>
      </w:hyperlink>
      <w:r w:rsidDel="00000000" w:rsidR="00000000" w:rsidRPr="00000000">
        <w:rPr>
          <w:rtl w:val="0"/>
        </w:rPr>
      </w:r>
    </w:p>
    <w:p w:rsidR="00000000" w:rsidDel="00000000" w:rsidP="00000000" w:rsidRDefault="00000000" w:rsidRPr="00000000" w14:paraId="0000001C">
      <w:pPr>
        <w:pStyle w:val="Heading4"/>
        <w:rPr/>
      </w:pPr>
      <w:bookmarkStart w:colFirst="0" w:colLast="0" w:name="_gbihdeaoyob4" w:id="7"/>
      <w:bookmarkEnd w:id="7"/>
      <w:r w:rsidDel="00000000" w:rsidR="00000000" w:rsidRPr="00000000">
        <w:rPr>
          <w:rtl w:val="0"/>
        </w:rPr>
        <w:t xml:space="preserve">Docs updates</w:t>
      </w:r>
    </w:p>
    <w:p w:rsidR="00000000" w:rsidDel="00000000" w:rsidP="00000000" w:rsidRDefault="00000000" w:rsidRPr="00000000" w14:paraId="0000001D">
      <w:pPr>
        <w:ind w:left="0" w:firstLine="0"/>
        <w:rPr/>
      </w:pPr>
      <w:r w:rsidDel="00000000" w:rsidR="00000000" w:rsidRPr="00000000">
        <w:rPr>
          <w:rtl w:val="0"/>
        </w:rPr>
        <w:t xml:space="preserve">Add “For enterprise” to the navigation on the docs. Also add “Pillow for enterprise is available via the Tidelift Subscription. </w:t>
      </w:r>
      <w:hyperlink r:id="rId12">
        <w:r w:rsidDel="00000000" w:rsidR="00000000" w:rsidRPr="00000000">
          <w:rPr>
            <w:color w:val="1155cc"/>
            <w:u w:val="single"/>
            <w:rtl w:val="0"/>
          </w:rPr>
          <w:t xml:space="preserve">Learn more</w:t>
        </w:r>
      </w:hyperlink>
      <w:r w:rsidDel="00000000" w:rsidR="00000000" w:rsidRPr="00000000">
        <w:rPr>
          <w:rtl w:val="0"/>
        </w:rPr>
        <w:t xml:space="preserve">.” below the description. </w:t>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drawing>
          <wp:inline distB="114300" distT="114300" distL="114300" distR="114300">
            <wp:extent cx="5943600" cy="44196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t xml:space="preserve">URL: </w:t>
      </w:r>
      <w:hyperlink r:id="rId14">
        <w:r w:rsidDel="00000000" w:rsidR="00000000" w:rsidRPr="00000000">
          <w:rPr>
            <w:color w:val="1155cc"/>
            <w:u w:val="single"/>
            <w:rtl w:val="0"/>
          </w:rPr>
          <w:t xml:space="preserve">https://tidelift.com/subscription/pkg/pypi-pillow?utm_source=pillow&amp;utm_medium=referral&amp;utm_campaign=docs</w:t>
        </w:r>
      </w:hyperlink>
      <w:r w:rsidDel="00000000" w:rsidR="00000000" w:rsidRPr="00000000">
        <w:rPr>
          <w:rtl w:val="0"/>
        </w:rPr>
      </w:r>
    </w:p>
    <w:bookmarkStart w:colFirst="0" w:colLast="0" w:name="vl4gxars8xfr" w:id="8"/>
    <w:bookmarkEnd w:id="8"/>
    <w:p w:rsidR="00000000" w:rsidDel="00000000" w:rsidP="00000000" w:rsidRDefault="00000000" w:rsidRPr="00000000" w14:paraId="00000021">
      <w:pPr>
        <w:pStyle w:val="Heading2"/>
        <w:shd w:fill="ffffff" w:val="clear"/>
        <w:rPr/>
      </w:pPr>
      <w:bookmarkStart w:colFirst="0" w:colLast="0" w:name="_of6ctu7p1jvy" w:id="9"/>
      <w:bookmarkEnd w:id="9"/>
      <w:r w:rsidDel="00000000" w:rsidR="00000000" w:rsidRPr="00000000">
        <w:rPr>
          <w:rtl w:val="0"/>
        </w:rPr>
        <w:t xml:space="preserve">Social</w:t>
      </w:r>
    </w:p>
    <w:p w:rsidR="00000000" w:rsidDel="00000000" w:rsidP="00000000" w:rsidRDefault="00000000" w:rsidRPr="00000000" w14:paraId="00000022">
      <w:pPr>
        <w:shd w:fill="ffffff" w:val="clear"/>
        <w:ind w:left="0" w:firstLine="0"/>
        <w:rPr>
          <w:color w:val="24292e"/>
          <w:sz w:val="24"/>
          <w:szCs w:val="24"/>
        </w:rPr>
      </w:pPr>
      <w:r w:rsidDel="00000000" w:rsidR="00000000" w:rsidRPr="00000000">
        <w:rPr>
          <w:color w:val="24292e"/>
          <w:sz w:val="24"/>
          <w:szCs w:val="24"/>
          <w:rtl w:val="0"/>
        </w:rPr>
        <w:t xml:space="preserve">Promotion via Twitter or </w:t>
      </w:r>
      <w:r w:rsidDel="00000000" w:rsidR="00000000" w:rsidRPr="00000000">
        <w:rPr>
          <w:color w:val="24292e"/>
          <w:sz w:val="24"/>
          <w:szCs w:val="24"/>
          <w:rtl w:val="0"/>
        </w:rPr>
        <w:t xml:space="preserve">other social networks</w:t>
      </w:r>
      <w:r w:rsidDel="00000000" w:rsidR="00000000" w:rsidRPr="00000000">
        <w:rPr>
          <w:color w:val="24292e"/>
          <w:sz w:val="24"/>
          <w:szCs w:val="24"/>
          <w:rtl w:val="0"/>
        </w:rPr>
        <w:t xml:space="preserve"> (such as LinkedIn, which is particularly successful).</w:t>
      </w:r>
      <w:r w:rsidDel="00000000" w:rsidR="00000000" w:rsidRPr="00000000">
        <w:rPr>
          <w:color w:val="24292e"/>
          <w:sz w:val="24"/>
          <w:szCs w:val="24"/>
          <w:rtl w:val="0"/>
        </w:rPr>
        <w:t xml:space="preserve"> </w:t>
      </w:r>
      <w:r w:rsidDel="00000000" w:rsidR="00000000" w:rsidRPr="00000000">
        <w:rPr>
          <w:color w:val="24292e"/>
          <w:sz w:val="24"/>
          <w:szCs w:val="24"/>
          <w:rtl w:val="0"/>
        </w:rPr>
        <w:t xml:space="preserve">We’d love to test some language with your audience. We were thinking one post per week, maybe on a Tuesday or Wednesday morning (when an enterprise audience is most likely reading). Social post </w:t>
      </w:r>
      <w:r w:rsidDel="00000000" w:rsidR="00000000" w:rsidRPr="00000000">
        <w:rPr>
          <w:color w:val="24292e"/>
          <w:sz w:val="24"/>
          <w:szCs w:val="24"/>
          <w:rtl w:val="0"/>
        </w:rPr>
        <w:t xml:space="preserve">ideas</w:t>
      </w:r>
      <w:r w:rsidDel="00000000" w:rsidR="00000000" w:rsidRPr="00000000">
        <w:rPr>
          <w:color w:val="24292e"/>
          <w:sz w:val="24"/>
          <w:szCs w:val="24"/>
          <w:rtl w:val="0"/>
        </w:rPr>
        <w:t xml:space="preserve">:</w:t>
      </w:r>
    </w:p>
    <w:p w:rsidR="00000000" w:rsidDel="00000000" w:rsidP="00000000" w:rsidRDefault="00000000" w:rsidRPr="00000000" w14:paraId="00000023">
      <w:pPr>
        <w:numPr>
          <w:ilvl w:val="0"/>
          <w:numId w:val="2"/>
        </w:numPr>
        <w:shd w:fill="ffffff" w:val="clear"/>
        <w:ind w:left="720" w:hanging="360"/>
        <w:rPr>
          <w:color w:val="24292e"/>
          <w:sz w:val="24"/>
          <w:szCs w:val="24"/>
          <w:u w:val="none"/>
        </w:rPr>
      </w:pPr>
      <w:r w:rsidDel="00000000" w:rsidR="00000000" w:rsidRPr="00000000">
        <w:rPr>
          <w:color w:val="24292e"/>
          <w:sz w:val="24"/>
          <w:szCs w:val="24"/>
          <w:rtl w:val="0"/>
        </w:rPr>
        <w:t xml:space="preserve">Pillow for enterprise is now available via the Tidelift Subscription.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Get a managed open source subscription, including Pillow, via the Tidelift Subscription. </w:t>
      </w:r>
      <w:r w:rsidDel="00000000" w:rsidR="00000000" w:rsidRPr="00000000">
        <w:rPr>
          <w:rtl w:val="0"/>
        </w:rPr>
      </w:r>
    </w:p>
    <w:p w:rsidR="00000000" w:rsidDel="00000000" w:rsidP="00000000" w:rsidRDefault="00000000" w:rsidRPr="00000000" w14:paraId="00000025">
      <w:pPr>
        <w:numPr>
          <w:ilvl w:val="0"/>
          <w:numId w:val="2"/>
        </w:numPr>
        <w:shd w:fill="ffffff" w:val="clear"/>
        <w:ind w:left="720" w:hanging="360"/>
        <w:rPr>
          <w:color w:val="24292e"/>
          <w:sz w:val="24"/>
          <w:szCs w:val="24"/>
          <w:u w:val="none"/>
        </w:rPr>
      </w:pPr>
      <w:r w:rsidDel="00000000" w:rsidR="00000000" w:rsidRPr="00000000">
        <w:rPr>
          <w:color w:val="24292e"/>
          <w:sz w:val="24"/>
          <w:szCs w:val="24"/>
          <w:rtl w:val="0"/>
        </w:rPr>
        <w:t xml:space="preserve">You can now get professional support for Pillow and all of your open source dependencies via Tidelift.</w:t>
      </w:r>
    </w:p>
    <w:p w:rsidR="00000000" w:rsidDel="00000000" w:rsidP="00000000" w:rsidRDefault="00000000" w:rsidRPr="00000000" w14:paraId="00000026">
      <w:pPr>
        <w:numPr>
          <w:ilvl w:val="0"/>
          <w:numId w:val="2"/>
        </w:numPr>
        <w:shd w:fill="ffffff" w:val="clear"/>
        <w:ind w:left="720" w:hanging="360"/>
        <w:rPr>
          <w:u w:val="none"/>
        </w:rPr>
      </w:pPr>
      <w:r w:rsidDel="00000000" w:rsidR="00000000" w:rsidRPr="00000000">
        <w:rPr>
          <w:color w:val="24292e"/>
          <w:sz w:val="24"/>
          <w:szCs w:val="24"/>
          <w:rtl w:val="0"/>
        </w:rPr>
        <w:t xml:space="preserve">UTM parameter: </w:t>
      </w:r>
    </w:p>
    <w:p w:rsidR="00000000" w:rsidDel="00000000" w:rsidP="00000000" w:rsidRDefault="00000000" w:rsidRPr="00000000" w14:paraId="00000027">
      <w:pPr>
        <w:shd w:fill="ffffff" w:val="clear"/>
        <w:ind w:left="0" w:firstLine="720"/>
        <w:rPr/>
      </w:pPr>
      <w:r w:rsidDel="00000000" w:rsidR="00000000" w:rsidRPr="00000000">
        <w:rPr>
          <w:rtl w:val="0"/>
        </w:rPr>
        <w:t xml:space="preserve">Learn more page: </w:t>
      </w:r>
      <w:hyperlink r:id="rId15">
        <w:r w:rsidDel="00000000" w:rsidR="00000000" w:rsidRPr="00000000">
          <w:rPr>
            <w:color w:val="1155cc"/>
            <w:u w:val="single"/>
            <w:rtl w:val="0"/>
          </w:rPr>
          <w:t xml:space="preserve">https://tidelift.com/subscription/pkg/pypi-pillow?utm_source=pillow&amp;utm_medium=social&amp;utm_campaign=summertest</w:t>
        </w:r>
      </w:hyperlink>
      <w:r w:rsidDel="00000000" w:rsidR="00000000" w:rsidRPr="00000000">
        <w:rPr>
          <w:rtl w:val="0"/>
        </w:rPr>
      </w:r>
    </w:p>
    <w:p w:rsidR="00000000" w:rsidDel="00000000" w:rsidP="00000000" w:rsidRDefault="00000000" w:rsidRPr="00000000" w14:paraId="00000028">
      <w:pPr>
        <w:shd w:fill="ffffff" w:val="clear"/>
        <w:ind w:left="0" w:firstLine="720"/>
        <w:rPr/>
      </w:pPr>
      <w:r w:rsidDel="00000000" w:rsidR="00000000" w:rsidRPr="00000000">
        <w:rPr>
          <w:rtl w:val="0"/>
        </w:rPr>
        <w:t xml:space="preserve">Demo page: </w:t>
      </w:r>
      <w:hyperlink r:id="rId16">
        <w:r w:rsidDel="00000000" w:rsidR="00000000" w:rsidRPr="00000000">
          <w:rPr>
            <w:color w:val="1155cc"/>
            <w:u w:val="single"/>
            <w:rtl w:val="0"/>
          </w:rPr>
          <w:t xml:space="preserve">https://tidelift.com/subscription/request-a-demo?utm_source=pillow&amp;utm_medium=social&amp;utm_campaign=summertest</w:t>
        </w:r>
      </w:hyperlink>
      <w:r w:rsidDel="00000000" w:rsidR="00000000" w:rsidRPr="00000000">
        <w:rPr>
          <w:rtl w:val="0"/>
        </w:rPr>
      </w:r>
    </w:p>
    <w:bookmarkStart w:colFirst="0" w:colLast="0" w:name="1k3v65r4wrsj" w:id="10"/>
    <w:bookmarkEnd w:id="10"/>
    <w:p w:rsidR="00000000" w:rsidDel="00000000" w:rsidP="00000000" w:rsidRDefault="00000000" w:rsidRPr="00000000" w14:paraId="00000029">
      <w:pPr>
        <w:pStyle w:val="Heading2"/>
        <w:shd w:fill="ffffff" w:val="clear"/>
        <w:rPr/>
      </w:pPr>
      <w:bookmarkStart w:colFirst="0" w:colLast="0" w:name="_n7egpa92dv6t" w:id="11"/>
      <w:bookmarkEnd w:id="11"/>
      <w:r w:rsidDel="00000000" w:rsidR="00000000" w:rsidRPr="00000000">
        <w:rPr>
          <w:rtl w:val="0"/>
        </w:rPr>
        <w:t xml:space="preserve">Email</w:t>
      </w:r>
      <w:r w:rsidDel="00000000" w:rsidR="00000000" w:rsidRPr="00000000">
        <w:rPr>
          <w:rtl w:val="0"/>
        </w:rPr>
      </w:r>
    </w:p>
    <w:p w:rsidR="00000000" w:rsidDel="00000000" w:rsidP="00000000" w:rsidRDefault="00000000" w:rsidRPr="00000000" w14:paraId="0000002A">
      <w:pPr>
        <w:shd w:fill="ffffff" w:val="clear"/>
        <w:ind w:left="0" w:firstLine="0"/>
        <w:rPr>
          <w:color w:val="24292e"/>
          <w:sz w:val="24"/>
          <w:szCs w:val="24"/>
        </w:rPr>
      </w:pPr>
      <w:r w:rsidDel="00000000" w:rsidR="00000000" w:rsidRPr="00000000">
        <w:rPr>
          <w:rtl w:val="0"/>
        </w:rPr>
        <w:t xml:space="preserve">If you have an email list and would like to experiment with promotional emails, we’ve created some sample text. We’re happy to work with you to revise the copy so that it works for your audience. We’d suggest only sending once this summer, preferably on a Tuesday or Wednesday morning when an enterprise audience is more likely to be reading. We can also use our email program to send for you. </w:t>
      </w:r>
      <w:r w:rsidDel="00000000" w:rsidR="00000000" w:rsidRPr="00000000">
        <w:rPr>
          <w:rtl w:val="0"/>
        </w:rPr>
      </w:r>
    </w:p>
    <w:p w:rsidR="00000000" w:rsidDel="00000000" w:rsidP="00000000" w:rsidRDefault="00000000" w:rsidRPr="00000000" w14:paraId="0000002B">
      <w:pPr>
        <w:numPr>
          <w:ilvl w:val="0"/>
          <w:numId w:val="1"/>
        </w:numPr>
        <w:shd w:fill="ffffff" w:val="clear"/>
        <w:ind w:left="720" w:hanging="360"/>
        <w:rPr>
          <w:sz w:val="24"/>
          <w:szCs w:val="24"/>
          <w:u w:val="none"/>
        </w:rPr>
      </w:pPr>
      <w:r w:rsidDel="00000000" w:rsidR="00000000" w:rsidRPr="00000000">
        <w:rPr>
          <w:color w:val="24292e"/>
          <w:sz w:val="24"/>
          <w:szCs w:val="24"/>
          <w:rtl w:val="0"/>
        </w:rPr>
        <w:t xml:space="preserve">Sample email </w:t>
      </w:r>
      <w:hyperlink r:id="rId17">
        <w:r w:rsidDel="00000000" w:rsidR="00000000" w:rsidRPr="00000000">
          <w:rPr>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C">
      <w:pPr>
        <w:numPr>
          <w:ilvl w:val="0"/>
          <w:numId w:val="1"/>
        </w:numPr>
        <w:shd w:fill="ffffff" w:val="clear"/>
        <w:ind w:left="720" w:hanging="360"/>
        <w:rPr>
          <w:u w:val="none"/>
        </w:rPr>
      </w:pPr>
      <w:r w:rsidDel="00000000" w:rsidR="00000000" w:rsidRPr="00000000">
        <w:rPr>
          <w:color w:val="24292e"/>
          <w:sz w:val="24"/>
          <w:szCs w:val="24"/>
          <w:rtl w:val="0"/>
        </w:rPr>
        <w:t xml:space="preserve">UTM parameter: </w:t>
      </w:r>
    </w:p>
    <w:p w:rsidR="00000000" w:rsidDel="00000000" w:rsidP="00000000" w:rsidRDefault="00000000" w:rsidRPr="00000000" w14:paraId="0000002D">
      <w:pPr>
        <w:numPr>
          <w:ilvl w:val="1"/>
          <w:numId w:val="1"/>
        </w:numPr>
        <w:shd w:fill="ffffff" w:val="clear"/>
        <w:ind w:left="1440" w:hanging="360"/>
        <w:rPr>
          <w:u w:val="none"/>
        </w:rPr>
      </w:pPr>
      <w:r w:rsidDel="00000000" w:rsidR="00000000" w:rsidRPr="00000000">
        <w:rPr>
          <w:color w:val="24292e"/>
          <w:sz w:val="24"/>
          <w:szCs w:val="24"/>
          <w:rtl w:val="0"/>
        </w:rPr>
        <w:t xml:space="preserve">Learn more button:</w:t>
      </w:r>
    </w:p>
    <w:p w:rsidR="00000000" w:rsidDel="00000000" w:rsidP="00000000" w:rsidRDefault="00000000" w:rsidRPr="00000000" w14:paraId="0000002E">
      <w:pPr>
        <w:numPr>
          <w:ilvl w:val="2"/>
          <w:numId w:val="1"/>
        </w:numPr>
        <w:shd w:fill="ffffff" w:val="clear"/>
        <w:ind w:left="2160" w:hanging="360"/>
        <w:rPr>
          <w:u w:val="none"/>
        </w:rPr>
      </w:pPr>
      <w:hyperlink r:id="rId18">
        <w:r w:rsidDel="00000000" w:rsidR="00000000" w:rsidRPr="00000000">
          <w:rPr>
            <w:color w:val="1155cc"/>
            <w:sz w:val="24"/>
            <w:szCs w:val="24"/>
            <w:u w:val="single"/>
            <w:rtl w:val="0"/>
          </w:rPr>
          <w:t xml:space="preserve">https://tidelift.com/subscription/pkg/pypi-pillow?utm_source=pillow&amp;utm_medium=email&amp;utm_campaign=summertest</w:t>
        </w:r>
      </w:hyperlink>
      <w:r w:rsidDel="00000000" w:rsidR="00000000" w:rsidRPr="00000000">
        <w:rPr>
          <w:rtl w:val="0"/>
        </w:rPr>
      </w:r>
    </w:p>
    <w:p w:rsidR="00000000" w:rsidDel="00000000" w:rsidP="00000000" w:rsidRDefault="00000000" w:rsidRPr="00000000" w14:paraId="0000002F">
      <w:pPr>
        <w:numPr>
          <w:ilvl w:val="1"/>
          <w:numId w:val="1"/>
        </w:numPr>
        <w:shd w:fill="ffffff" w:val="clear"/>
        <w:ind w:left="1440" w:hanging="360"/>
        <w:rPr>
          <w:color w:val="24292e"/>
          <w:sz w:val="24"/>
          <w:szCs w:val="24"/>
          <w:u w:val="none"/>
        </w:rPr>
      </w:pPr>
      <w:r w:rsidDel="00000000" w:rsidR="00000000" w:rsidRPr="00000000">
        <w:rPr>
          <w:color w:val="24292e"/>
          <w:sz w:val="24"/>
          <w:szCs w:val="24"/>
          <w:rtl w:val="0"/>
        </w:rPr>
        <w:t xml:space="preserve">Request a demo button:</w:t>
      </w:r>
    </w:p>
    <w:p w:rsidR="00000000" w:rsidDel="00000000" w:rsidP="00000000" w:rsidRDefault="00000000" w:rsidRPr="00000000" w14:paraId="00000030">
      <w:pPr>
        <w:numPr>
          <w:ilvl w:val="2"/>
          <w:numId w:val="1"/>
        </w:numPr>
        <w:shd w:fill="ffffff" w:val="clear"/>
        <w:ind w:left="2160" w:hanging="360"/>
        <w:rPr>
          <w:color w:val="24292e"/>
          <w:sz w:val="24"/>
          <w:szCs w:val="24"/>
          <w:u w:val="none"/>
        </w:rPr>
      </w:pPr>
      <w:hyperlink r:id="rId19">
        <w:r w:rsidDel="00000000" w:rsidR="00000000" w:rsidRPr="00000000">
          <w:rPr>
            <w:color w:val="1155cc"/>
            <w:sz w:val="24"/>
            <w:szCs w:val="24"/>
            <w:u w:val="single"/>
            <w:rtl w:val="0"/>
          </w:rPr>
          <w:t xml:space="preserve">https://tidelift.com/subscription/request-a-demo?utm_source=pillow&amp;utm_medium=email&amp;utm_campaign=summertest</w:t>
        </w:r>
      </w:hyperlink>
      <w:r w:rsidDel="00000000" w:rsidR="00000000" w:rsidRPr="00000000">
        <w:rPr>
          <w:rtl w:val="0"/>
        </w:rPr>
      </w:r>
    </w:p>
    <w:p w:rsidR="00000000" w:rsidDel="00000000" w:rsidP="00000000" w:rsidRDefault="00000000" w:rsidRPr="00000000" w14:paraId="00000031">
      <w:pPr>
        <w:shd w:fill="ffffff" w:val="clear"/>
        <w:ind w:left="2160" w:firstLine="0"/>
        <w:rPr>
          <w:color w:val="24292e"/>
          <w:sz w:val="24"/>
          <w:szCs w:val="24"/>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idelift.com/subscription/pkg/pypi-pillow?utm_source=pillow&amp;utm_medium=referral" TargetMode="External"/><Relationship Id="rId10" Type="http://schemas.openxmlformats.org/officeDocument/2006/relationships/image" Target="media/image4.jpg"/><Relationship Id="rId13" Type="http://schemas.openxmlformats.org/officeDocument/2006/relationships/image" Target="media/image3.png"/><Relationship Id="rId12" Type="http://schemas.openxmlformats.org/officeDocument/2006/relationships/hyperlink" Target="https://tidelift.com/subscription/pkg/pypi-pillow?utm_source=pillow&amp;utm_medium=referral&amp;utm_campaign=do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tidelift.com/subscription/pkg/pypi-pillow?utm_source=pillow&amp;utm_medium=social&amp;utm_campaign=summertest" TargetMode="External"/><Relationship Id="rId14" Type="http://schemas.openxmlformats.org/officeDocument/2006/relationships/hyperlink" Target="https://tidelift.com/subscription/pkg/pypi-pillow?utm_source=pillow&amp;utm_medium=referral&amp;utm_campaign=docs" TargetMode="External"/><Relationship Id="rId17" Type="http://schemas.openxmlformats.org/officeDocument/2006/relationships/hyperlink" Target="https://docs.google.com/document/d/1AH49Z2yZNDb-wdAiuJTlRl0A2NFqU8mYqq-ygH35Zls/edit?usp=sharing" TargetMode="External"/><Relationship Id="rId16" Type="http://schemas.openxmlformats.org/officeDocument/2006/relationships/hyperlink" Target="https://tidelift.com/subscription/request-a-demo?utm_source=pillow&amp;utm_medium=social&amp;utm_campaign=summertest" TargetMode="External"/><Relationship Id="rId5" Type="http://schemas.openxmlformats.org/officeDocument/2006/relationships/styles" Target="styles.xml"/><Relationship Id="rId19" Type="http://schemas.openxmlformats.org/officeDocument/2006/relationships/hyperlink" Target="https://tidelift.com/subscription/request-a-demo?utm_source=pillow&amp;utm_medium=email&amp;utm_campaign=summertest" TargetMode="External"/><Relationship Id="rId6" Type="http://schemas.openxmlformats.org/officeDocument/2006/relationships/hyperlink" Target="https://vuetifyjs.com/en/" TargetMode="External"/><Relationship Id="rId18" Type="http://schemas.openxmlformats.org/officeDocument/2006/relationships/hyperlink" Target="https://tidelift.com/subscription/pkg/pypi-pillow?utm_source=pillow&amp;utm_medium=email&amp;utm_campaign=summertest" TargetMode="External"/><Relationship Id="rId7" Type="http://schemas.openxmlformats.org/officeDocument/2006/relationships/hyperlink" Target="https://projectlombok.or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